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269875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INFORMATION STATEMENT PURSUANT TO RULES 13d-1 AND 13d-2</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u w:val="single" w:color="auto"/>
          <w:color w:val="auto"/>
        </w:rPr>
        <w:t>Sphere 3D Corp.</w:t>
      </w:r>
    </w:p>
    <w:p>
      <w:pPr>
        <w:spacing w:after="0" w:line="39"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(Name of Issuer)</w:t>
      </w:r>
    </w:p>
    <w:p>
      <w:pPr>
        <w:spacing w:after="0" w:line="232"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Common Shares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84841L308</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u w:val="single" w:color="auto"/>
          <w:color w:val="auto"/>
        </w:rPr>
        <w:t>September 2, 2021</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(Date of Event Which Requires Filing of This Statement)</w:t>
      </w:r>
    </w:p>
    <w:p>
      <w:pPr>
        <w:spacing w:after="0" w:line="204"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5" w:lineRule="exact"/>
        <w:tabs>
          <w:tab w:leader="none" w:pos="837" w:val="left"/>
        </w:tabs>
        <w:numPr>
          <w:ilvl w:val="0"/>
          <w:numId w:val="1"/>
        </w:numPr>
        <w:rPr>
          <w:rFonts w:ascii="MS PGothic" w:cs="MS PGothic" w:eastAsia="MS PGothic" w:hAnsi="MS PGothic"/>
          <w:sz w:val="19"/>
          <w:szCs w:val="19"/>
          <w:color w:val="auto"/>
          <w:highlight w:val="lightGray"/>
        </w:rPr>
      </w:pPr>
      <w:r>
        <w:rPr>
          <w:rFonts w:ascii="Arial" w:cs="Arial" w:eastAsia="Arial" w:hAnsi="Arial"/>
          <w:sz w:val="19"/>
          <w:szCs w:val="19"/>
          <w:color w:val="auto"/>
        </w:rPr>
        <w:t xml:space="preserve">Rule 13d-1(b) </w:t>
      </w:r>
      <w:r>
        <w:rPr>
          <w:rFonts w:ascii="MS PGothic" w:cs="MS PGothic" w:eastAsia="MS PGothic" w:hAnsi="MS PGothic"/>
          <w:sz w:val="19"/>
          <w:szCs w:val="19"/>
          <w:color w:val="auto"/>
          <w:highlight w:val="lightGray"/>
        </w:rPr>
        <w:t>☒</w:t>
      </w:r>
      <w:r>
        <w:rPr>
          <w:rFonts w:ascii="Arial" w:cs="Arial" w:eastAsia="Arial" w:hAnsi="Arial"/>
          <w:sz w:val="19"/>
          <w:szCs w:val="19"/>
          <w:color w:val="auto"/>
        </w:rPr>
        <w:t xml:space="preserve">    Rule 13d-1(c)</w:t>
      </w:r>
    </w:p>
    <w:p>
      <w:pPr>
        <w:spacing w:after="0" w:line="1" w:lineRule="exact"/>
        <w:rPr>
          <w:rFonts w:ascii="MS PGothic" w:cs="MS PGothic" w:eastAsia="MS PGothic" w:hAnsi="MS PGothic"/>
          <w:sz w:val="19"/>
          <w:szCs w:val="19"/>
          <w:color w:val="auto"/>
          <w:highlight w:val="lightGray"/>
        </w:rPr>
      </w:pPr>
    </w:p>
    <w:p>
      <w:pPr>
        <w:ind w:left="840" w:hanging="832"/>
        <w:spacing w:after="0"/>
        <w:tabs>
          <w:tab w:leader="none" w:pos="840" w:val="left"/>
        </w:tabs>
        <w:numPr>
          <w:ilvl w:val="0"/>
          <w:numId w:val="1"/>
        </w:numPr>
        <w:rPr>
          <w:rFonts w:ascii="MS PGothic" w:cs="MS PGothic" w:eastAsia="MS PGothic" w:hAnsi="MS PGothic"/>
          <w:sz w:val="22"/>
          <w:szCs w:val="22"/>
          <w:color w:val="auto"/>
          <w:highlight w:val="lightGray"/>
        </w:rPr>
      </w:pPr>
      <w:r>
        <w:rPr>
          <w:rFonts w:ascii="Arial" w:cs="Arial" w:eastAsia="Arial" w:hAnsi="Arial"/>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900" w:type="dxa"/>
            <w:vAlign w:val="bottom"/>
            <w:tcBorders>
              <w:top w:val="single" w:sz="8" w:color="auto"/>
              <w:left w:val="single" w:sz="8" w:color="auto"/>
            </w:tcBorders>
            <w:gridSpan w:val="7"/>
          </w:tcPr>
          <w:p>
            <w:pPr>
              <w:ind w:left="120"/>
              <w:spacing w:after="0"/>
              <w:rPr>
                <w:sz w:val="20"/>
                <w:szCs w:val="20"/>
                <w:color w:val="auto"/>
              </w:rPr>
            </w:pPr>
            <w:r>
              <w:rPr>
                <w:rFonts w:ascii="Arial" w:cs="Arial" w:eastAsia="Arial" w:hAnsi="Arial"/>
                <w:sz w:val="18"/>
                <w:szCs w:val="18"/>
                <w:color w:val="auto"/>
                <w:w w:val="95"/>
              </w:rPr>
              <w:t xml:space="preserve">CUSIP No. </w:t>
            </w:r>
            <w:r>
              <w:rPr>
                <w:rFonts w:ascii="Arial" w:cs="Arial" w:eastAsia="Arial" w:hAnsi="Arial"/>
                <w:sz w:val="18"/>
                <w:szCs w:val="18"/>
                <w:b w:val="1"/>
                <w:bCs w:val="1"/>
                <w:color w:val="auto"/>
                <w:w w:val="95"/>
              </w:rPr>
              <w:t>84841L308</w:t>
            </w:r>
          </w:p>
        </w:tc>
        <w:tc>
          <w:tcPr>
            <w:tcW w:w="58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6040" w:type="dxa"/>
            <w:vAlign w:val="bottom"/>
            <w:tcBorders>
              <w:right w:val="single" w:sz="8" w:color="auto"/>
            </w:tcBorders>
          </w:tcPr>
          <w:p>
            <w:pPr>
              <w:ind w:left="2840"/>
              <w:spacing w:after="0"/>
              <w:rPr>
                <w:sz w:val="20"/>
                <w:szCs w:val="20"/>
                <w:color w:val="auto"/>
              </w:rPr>
            </w:pPr>
            <w:r>
              <w:rPr>
                <w:rFonts w:ascii="Arial" w:cs="Arial" w:eastAsia="Arial" w:hAnsi="Arial"/>
                <w:sz w:val="18"/>
                <w:szCs w:val="18"/>
                <w:b w:val="1"/>
                <w:bCs w:val="1"/>
                <w:color w:val="auto"/>
              </w:rPr>
              <w:t>13G</w:t>
            </w:r>
          </w:p>
        </w:tc>
        <w:tc>
          <w:tcPr>
            <w:tcW w:w="2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Page 2 of 6 Pages</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6040" w:type="dxa"/>
            <w:vAlign w:val="bottom"/>
            <w:tcBorders>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6500" w:type="dxa"/>
            <w:vAlign w:val="bottom"/>
            <w:tcBorders>
              <w:bottom w:val="single" w:sz="8" w:color="auto"/>
            </w:tcBorders>
            <w:gridSpan w:val="2"/>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3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gridSpan w:val="6"/>
          </w:tcPr>
          <w:p>
            <w:pPr>
              <w:spacing w:after="0" w:line="195" w:lineRule="exact"/>
              <w:rPr>
                <w:sz w:val="20"/>
                <w:szCs w:val="20"/>
                <w:color w:val="auto"/>
              </w:rPr>
            </w:pPr>
            <w:r>
              <w:rPr>
                <w:rFonts w:ascii="Arial" w:cs="Arial" w:eastAsia="Arial" w:hAnsi="Arial"/>
                <w:sz w:val="18"/>
                <w:szCs w:val="18"/>
                <w:color w:val="auto"/>
              </w:rPr>
              <w:t>NAME OF REPORTING PERSONS</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 w:type="dxa"/>
            <w:vAlign w:val="bottom"/>
            <w:tcBorders>
              <w:lef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Arial" w:cs="Arial" w:eastAsia="Arial" w:hAnsi="Arial"/>
                <w:sz w:val="18"/>
                <w:szCs w:val="18"/>
                <w:color w:val="auto"/>
              </w:rPr>
              <w:t>S.S. OR I.R.S. IDENTIFICATION NO. OF ABOVE PERSONS</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20" w:type="dxa"/>
            <w:vAlign w:val="bottom"/>
            <w:gridSpan w:val="6"/>
          </w:tcPr>
          <w:p>
            <w:pPr>
              <w:spacing w:after="0"/>
              <w:rPr>
                <w:sz w:val="20"/>
                <w:szCs w:val="20"/>
                <w:color w:val="auto"/>
              </w:rPr>
            </w:pPr>
            <w:r>
              <w:rPr>
                <w:rFonts w:ascii="Arial" w:cs="Arial" w:eastAsia="Arial" w:hAnsi="Arial"/>
                <w:sz w:val="18"/>
                <w:szCs w:val="18"/>
                <w:b w:val="1"/>
                <w:bCs w:val="1"/>
                <w:color w:val="auto"/>
              </w:rPr>
              <w:t>MMCAP International Inc. SPC</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500" w:type="dxa"/>
            <w:vAlign w:val="bottom"/>
            <w:tcBorders>
              <w:bottom w:val="single" w:sz="8" w:color="auto"/>
            </w:tcBorders>
            <w:gridSpan w:val="2"/>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w:t>
            </w:r>
          </w:p>
        </w:tc>
        <w:tc>
          <w:tcPr>
            <w:tcW w:w="34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20" w:type="dxa"/>
            <w:vAlign w:val="bottom"/>
            <w:gridSpan w:val="6"/>
          </w:tcPr>
          <w:p>
            <w:pPr>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2260" w:type="dxa"/>
            <w:vAlign w:val="bottom"/>
            <w:tcBorders>
              <w:right w:val="single" w:sz="8" w:color="auto"/>
            </w:tcBorders>
          </w:tcPr>
          <w:p>
            <w:pPr>
              <w:ind w:left="15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540" w:type="dxa"/>
            <w:vAlign w:val="bottom"/>
            <w:tcBorders>
              <w:left w:val="single" w:sz="8" w:color="auto"/>
            </w:tcBorders>
          </w:tcPr>
          <w:p>
            <w:pPr>
              <w:spacing w:after="0"/>
              <w:rPr>
                <w:sz w:val="22"/>
                <w:szCs w:val="22"/>
                <w:color w:val="auto"/>
              </w:rPr>
            </w:pPr>
          </w:p>
        </w:tc>
        <w:tc>
          <w:tcPr>
            <w:tcW w:w="34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260" w:type="dxa"/>
            <w:vAlign w:val="bottom"/>
            <w:tcBorders>
              <w:right w:val="single" w:sz="8" w:color="auto"/>
            </w:tcBorders>
          </w:tcPr>
          <w:p>
            <w:pPr>
              <w:ind w:left="1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D3D3D3"/>
            </w:tcBorders>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Borders>
              <w:left w:val="single" w:sz="8" w:color="D3D3D3"/>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40" w:type="dxa"/>
            <w:vAlign w:val="bottom"/>
            <w:tcBorders>
              <w:right w:val="single" w:sz="8" w:color="auto"/>
            </w:tcBorders>
          </w:tcPr>
          <w:p>
            <w:pPr>
              <w:spacing w:after="0"/>
              <w:rPr>
                <w:sz w:val="18"/>
                <w:szCs w:val="18"/>
                <w:color w:val="auto"/>
              </w:rPr>
            </w:pPr>
          </w:p>
        </w:tc>
        <w:tc>
          <w:tcPr>
            <w:tcW w:w="1600" w:type="dxa"/>
            <w:vAlign w:val="bottom"/>
            <w:gridSpan w:val="6"/>
          </w:tcPr>
          <w:p>
            <w:pPr>
              <w:jc w:val="right"/>
              <w:ind w:right="270"/>
              <w:spacing w:after="0"/>
              <w:rPr>
                <w:sz w:val="20"/>
                <w:szCs w:val="20"/>
                <w:color w:val="auto"/>
              </w:rPr>
            </w:pPr>
            <w:r>
              <w:rPr>
                <w:rFonts w:ascii="Arial" w:cs="Arial" w:eastAsia="Arial" w:hAnsi="Arial"/>
                <w:sz w:val="18"/>
                <w:szCs w:val="18"/>
                <w:color w:val="auto"/>
                <w:w w:val="91"/>
              </w:rPr>
              <w:t>SEC USE ONLY</w:t>
            </w:r>
          </w:p>
        </w:tc>
        <w:tc>
          <w:tcPr>
            <w:tcW w:w="4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right w:val="single" w:sz="8" w:color="D3D3D3"/>
            </w:tcBorders>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w:t>
            </w:r>
          </w:p>
        </w:tc>
        <w:tc>
          <w:tcPr>
            <w:tcW w:w="3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gridSpan w:val="6"/>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Cayman Islands</w:t>
            </w: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gridSpan w:val="2"/>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650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0" w:type="dxa"/>
            <w:vAlign w:val="bottom"/>
            <w:tcBorders>
              <w:left w:val="single" w:sz="8" w:color="auto"/>
              <w:right w:val="single" w:sz="8" w:color="auto"/>
            </w:tcBorders>
            <w:gridSpan w:val="6"/>
            <w:vMerge w:val="restart"/>
          </w:tcPr>
          <w:p>
            <w:pPr>
              <w:jc w:val="center"/>
              <w:ind w:right="20"/>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gridSpan w:val="6"/>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6</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gridSpan w:val="6"/>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040" w:type="dxa"/>
            <w:vAlign w:val="bottom"/>
          </w:tcPr>
          <w:p>
            <w:pPr>
              <w:spacing w:after="0"/>
              <w:rPr>
                <w:sz w:val="6"/>
                <w:szCs w:val="6"/>
                <w:color w:val="auto"/>
              </w:rPr>
            </w:pP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6"/>
          </w:tcPr>
          <w:p>
            <w:pPr>
              <w:jc w:val="center"/>
              <w:ind w:right="20"/>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5,206,063 *</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6"/>
            <w:vMerge w:val="restart"/>
          </w:tcPr>
          <w:p>
            <w:pPr>
              <w:jc w:val="center"/>
              <w:ind w:right="20"/>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6500" w:type="dxa"/>
            <w:vAlign w:val="bottom"/>
            <w:tcBorders>
              <w:bottom w:val="single" w:sz="8" w:color="auto"/>
            </w:tcBorders>
            <w:gridSpan w:val="2"/>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7</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540" w:type="dxa"/>
            <w:vAlign w:val="bottom"/>
            <w:tcBorders>
              <w:left w:val="single" w:sz="8" w:color="auto"/>
            </w:tcBorders>
          </w:tcPr>
          <w:p>
            <w:pPr>
              <w:spacing w:after="0"/>
              <w:rPr>
                <w:sz w:val="13"/>
                <w:szCs w:val="13"/>
                <w:color w:val="auto"/>
              </w:rPr>
            </w:pPr>
          </w:p>
        </w:tc>
        <w:tc>
          <w:tcPr>
            <w:tcW w:w="1060" w:type="dxa"/>
            <w:vAlign w:val="bottom"/>
            <w:tcBorders>
              <w:right w:val="single" w:sz="8" w:color="auto"/>
            </w:tcBorders>
            <w:gridSpan w:val="5"/>
            <w:vMerge w:val="restart"/>
          </w:tcPr>
          <w:p>
            <w:pPr>
              <w:jc w:val="center"/>
              <w:ind w:right="560"/>
              <w:spacing w:after="0"/>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00" w:type="dxa"/>
            <w:vAlign w:val="bottom"/>
            <w:gridSpan w:val="2"/>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6"/>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60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6"/>
            <w:vMerge w:val="restart"/>
          </w:tcPr>
          <w:p>
            <w:pPr>
              <w:jc w:val="center"/>
              <w:ind w:right="20"/>
              <w:spacing w:after="0"/>
              <w:rPr>
                <w:sz w:val="20"/>
                <w:szCs w:val="20"/>
                <w:color w:val="auto"/>
              </w:rPr>
            </w:pPr>
            <w:r>
              <w:rPr>
                <w:rFonts w:ascii="Arial" w:cs="Arial" w:eastAsia="Arial" w:hAnsi="Arial"/>
                <w:sz w:val="18"/>
                <w:szCs w:val="18"/>
                <w:color w:val="auto"/>
                <w:w w:val="96"/>
              </w:rPr>
              <w:t>PERSON WITH</w:t>
            </w: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04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6"/>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8</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40" w:type="dxa"/>
            <w:vAlign w:val="bottom"/>
            <w:tcBorders>
              <w:left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00" w:type="dxa"/>
            <w:vAlign w:val="bottom"/>
            <w:gridSpan w:val="2"/>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540" w:type="dxa"/>
            <w:vAlign w:val="bottom"/>
            <w:tcBorders>
              <w:left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5,206,063 *</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99"/>
              </w:rPr>
              <w:t>9</w:t>
            </w:r>
          </w:p>
        </w:tc>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5,206,063 *</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gridSpan w:val="5"/>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10</w:t>
            </w:r>
          </w:p>
        </w:tc>
        <w:tc>
          <w:tcPr>
            <w:tcW w:w="34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Borders>
              <w:left w:val="single" w:sz="8" w:color="D3D3D3"/>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11</w:t>
            </w:r>
          </w:p>
        </w:tc>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gridSpan w:val="2"/>
          </w:tcPr>
          <w:p>
            <w:pPr>
              <w:spacing w:after="0"/>
              <w:rPr>
                <w:sz w:val="20"/>
                <w:szCs w:val="20"/>
                <w:color w:val="auto"/>
              </w:rPr>
            </w:pPr>
          </w:p>
        </w:tc>
        <w:tc>
          <w:tcPr>
            <w:tcW w:w="980" w:type="dxa"/>
            <w:vAlign w:val="bottom"/>
            <w:gridSpan w:val="4"/>
          </w:tcPr>
          <w:p>
            <w:pPr>
              <w:ind w:left="60"/>
              <w:spacing w:after="0"/>
              <w:rPr>
                <w:sz w:val="20"/>
                <w:szCs w:val="20"/>
                <w:color w:val="auto"/>
              </w:rPr>
            </w:pPr>
            <w:r>
              <w:rPr>
                <w:rFonts w:ascii="Arial" w:cs="Arial" w:eastAsia="Arial" w:hAnsi="Arial"/>
                <w:sz w:val="18"/>
                <w:szCs w:val="18"/>
                <w:b w:val="1"/>
                <w:bCs w:val="1"/>
                <w:color w:val="auto"/>
              </w:rPr>
              <w:t>8.85%**</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gridSpan w:val="5"/>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12</w:t>
            </w:r>
          </w:p>
        </w:tc>
        <w:tc>
          <w:tcPr>
            <w:tcW w:w="3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CO</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5,206,063 common shares.</w:t>
      </w:r>
    </w:p>
    <w:p>
      <w:pPr>
        <w:spacing w:after="0" w:line="14" w:lineRule="exact"/>
        <w:rPr>
          <w:sz w:val="20"/>
          <w:szCs w:val="20"/>
          <w:color w:val="auto"/>
        </w:rPr>
      </w:pPr>
    </w:p>
    <w:p>
      <w:pPr>
        <w:ind w:firstLine="8"/>
        <w:spacing w:after="0" w:line="236" w:lineRule="auto"/>
        <w:tabs>
          <w:tab w:leader="none" w:pos="292"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58,809,272 shares outstanding of the Issuer as of September 2, 2021, as reported in the Issuer’s Prospectus filed with the SEC on 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0"/>
        </w:trPr>
        <w:tc>
          <w:tcPr>
            <w:tcW w:w="1900" w:type="dxa"/>
            <w:vAlign w:val="bottom"/>
            <w:tcBorders>
              <w:top w:val="single" w:sz="8" w:color="auto"/>
              <w:left w:val="single" w:sz="8" w:color="auto"/>
            </w:tcBorders>
            <w:gridSpan w:val="6"/>
          </w:tcPr>
          <w:p>
            <w:pPr>
              <w:ind w:left="120"/>
              <w:spacing w:after="0"/>
              <w:rPr>
                <w:sz w:val="20"/>
                <w:szCs w:val="20"/>
                <w:color w:val="auto"/>
              </w:rPr>
            </w:pPr>
            <w:r>
              <w:rPr>
                <w:rFonts w:ascii="Arial" w:cs="Arial" w:eastAsia="Arial" w:hAnsi="Arial"/>
                <w:sz w:val="18"/>
                <w:szCs w:val="18"/>
                <w:color w:val="auto"/>
                <w:w w:val="95"/>
              </w:rPr>
              <w:t xml:space="preserve">CUSIP No. </w:t>
            </w:r>
            <w:r>
              <w:rPr>
                <w:rFonts w:ascii="Arial" w:cs="Arial" w:eastAsia="Arial" w:hAnsi="Arial"/>
                <w:sz w:val="18"/>
                <w:szCs w:val="18"/>
                <w:b w:val="1"/>
                <w:bCs w:val="1"/>
                <w:color w:val="auto"/>
                <w:w w:val="95"/>
              </w:rPr>
              <w:t>84841L308</w:t>
            </w:r>
          </w:p>
        </w:tc>
        <w:tc>
          <w:tcPr>
            <w:tcW w:w="580" w:type="dxa"/>
            <w:vAlign w:val="bottom"/>
            <w:tcBorders>
              <w:top w:val="single" w:sz="8" w:color="auto"/>
            </w:tcBorders>
          </w:tcPr>
          <w:p>
            <w:pPr>
              <w:spacing w:after="0"/>
              <w:rPr>
                <w:sz w:val="24"/>
                <w:szCs w:val="24"/>
                <w:color w:val="auto"/>
              </w:rPr>
            </w:pPr>
          </w:p>
        </w:tc>
        <w:tc>
          <w:tcPr>
            <w:tcW w:w="460" w:type="dxa"/>
            <w:vAlign w:val="bottom"/>
            <w:tcBorders>
              <w:top w:val="single" w:sz="8" w:color="auto"/>
              <w:right w:val="single" w:sz="8" w:color="auto"/>
            </w:tcBorders>
          </w:tcPr>
          <w:p>
            <w:pPr>
              <w:spacing w:after="0"/>
              <w:rPr>
                <w:sz w:val="24"/>
                <w:szCs w:val="24"/>
                <w:color w:val="auto"/>
              </w:rPr>
            </w:pPr>
          </w:p>
        </w:tc>
        <w:tc>
          <w:tcPr>
            <w:tcW w:w="6040" w:type="dxa"/>
            <w:vAlign w:val="bottom"/>
            <w:tcBorders>
              <w:right w:val="single" w:sz="8" w:color="auto"/>
            </w:tcBorders>
          </w:tcPr>
          <w:p>
            <w:pPr>
              <w:ind w:left="2840"/>
              <w:spacing w:after="0"/>
              <w:rPr>
                <w:sz w:val="20"/>
                <w:szCs w:val="20"/>
                <w:color w:val="auto"/>
              </w:rPr>
            </w:pPr>
            <w:r>
              <w:rPr>
                <w:rFonts w:ascii="Arial" w:cs="Arial" w:eastAsia="Arial" w:hAnsi="Arial"/>
                <w:sz w:val="18"/>
                <w:szCs w:val="18"/>
                <w:b w:val="1"/>
                <w:bCs w:val="1"/>
                <w:color w:val="auto"/>
              </w:rPr>
              <w:t>13G</w:t>
            </w:r>
          </w:p>
        </w:tc>
        <w:tc>
          <w:tcPr>
            <w:tcW w:w="22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Page 3 of 6 Pages</w:t>
            </w:r>
          </w:p>
        </w:tc>
        <w:tc>
          <w:tcPr>
            <w:tcW w:w="0" w:type="dxa"/>
            <w:vAlign w:val="bottom"/>
          </w:tcPr>
          <w:p>
            <w:pPr>
              <w:spacing w:after="0"/>
              <w:rPr>
                <w:sz w:val="1"/>
                <w:szCs w:val="1"/>
                <w:color w:val="auto"/>
              </w:rPr>
            </w:pPr>
          </w:p>
        </w:tc>
      </w:tr>
      <w:tr>
        <w:trPr>
          <w:trHeight w:val="81"/>
        </w:trPr>
        <w:tc>
          <w:tcPr>
            <w:tcW w:w="540" w:type="dxa"/>
            <w:vAlign w:val="bottom"/>
            <w:tcBorders>
              <w:left w:val="single" w:sz="8" w:color="auto"/>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gridSpan w:val="2"/>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6040" w:type="dxa"/>
            <w:vAlign w:val="bottom"/>
            <w:tcBorders>
              <w:right w:val="single" w:sz="8" w:color="auto"/>
            </w:tcBorders>
          </w:tcPr>
          <w:p>
            <w:pPr>
              <w:spacing w:after="0"/>
              <w:rPr>
                <w:sz w:val="7"/>
                <w:szCs w:val="7"/>
                <w:color w:val="auto"/>
              </w:rPr>
            </w:pPr>
          </w:p>
        </w:tc>
        <w:tc>
          <w:tcPr>
            <w:tcW w:w="2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6500" w:type="dxa"/>
            <w:vAlign w:val="bottom"/>
            <w:tcBorders>
              <w:bottom w:val="single" w:sz="8" w:color="auto"/>
            </w:tcBorders>
            <w:gridSpan w:val="2"/>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0" w:type="dxa"/>
            <w:vAlign w:val="bottom"/>
            <w:tcBorders>
              <w:left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1</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20" w:type="dxa"/>
            <w:vAlign w:val="bottom"/>
            <w:gridSpan w:val="6"/>
          </w:tcPr>
          <w:p>
            <w:pPr>
              <w:spacing w:after="0" w:line="195" w:lineRule="exact"/>
              <w:rPr>
                <w:sz w:val="20"/>
                <w:szCs w:val="20"/>
                <w:color w:val="auto"/>
              </w:rPr>
            </w:pPr>
            <w:r>
              <w:rPr>
                <w:rFonts w:ascii="Arial" w:cs="Arial" w:eastAsia="Arial" w:hAnsi="Arial"/>
                <w:sz w:val="18"/>
                <w:szCs w:val="18"/>
                <w:color w:val="auto"/>
              </w:rPr>
              <w:t>NAME OF REPORTING PERSONS</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40" w:type="dxa"/>
            <w:vAlign w:val="bottom"/>
            <w:tcBorders>
              <w:left w:val="single" w:sz="8" w:color="auto"/>
            </w:tcBorders>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Arial" w:cs="Arial" w:eastAsia="Arial" w:hAnsi="Arial"/>
                <w:sz w:val="18"/>
                <w:szCs w:val="18"/>
                <w:color w:val="auto"/>
              </w:rPr>
              <w:t>S.S. OR I.R.S. IDENTIFICATION NO. OF ABOVE PERSONS</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6"/>
          </w:tcPr>
          <w:p>
            <w:pPr>
              <w:spacing w:after="0"/>
              <w:rPr>
                <w:sz w:val="20"/>
                <w:szCs w:val="20"/>
                <w:color w:val="auto"/>
              </w:rPr>
            </w:pPr>
            <w:r>
              <w:rPr>
                <w:rFonts w:ascii="Arial" w:cs="Arial" w:eastAsia="Arial" w:hAnsi="Arial"/>
                <w:sz w:val="18"/>
                <w:szCs w:val="18"/>
                <w:b w:val="1"/>
                <w:bCs w:val="1"/>
                <w:color w:val="auto"/>
              </w:rPr>
              <w:t>MM Asset Management Inc.</w:t>
            </w: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500" w:type="dxa"/>
            <w:vAlign w:val="bottom"/>
            <w:tcBorders>
              <w:bottom w:val="single" w:sz="8" w:color="auto"/>
            </w:tcBorders>
            <w:gridSpan w:val="2"/>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right"/>
              <w:spacing w:after="0" w:line="163" w:lineRule="exact"/>
              <w:rPr>
                <w:sz w:val="20"/>
                <w:szCs w:val="20"/>
                <w:color w:val="auto"/>
              </w:rPr>
            </w:pPr>
            <w:r>
              <w:rPr>
                <w:rFonts w:ascii="Arial" w:cs="Arial" w:eastAsia="Arial" w:hAnsi="Arial"/>
                <w:sz w:val="18"/>
                <w:szCs w:val="18"/>
                <w:b w:val="1"/>
                <w:bCs w:val="1"/>
                <w:color w:val="auto"/>
              </w:rPr>
              <w:t>2</w:t>
            </w:r>
          </w:p>
        </w:tc>
        <w:tc>
          <w:tcPr>
            <w:tcW w:w="3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20" w:type="dxa"/>
            <w:vAlign w:val="bottom"/>
            <w:gridSpan w:val="6"/>
          </w:tcPr>
          <w:p>
            <w:pPr>
              <w:spacing w:after="0" w:line="163" w:lineRule="exact"/>
              <w:rPr>
                <w:sz w:val="20"/>
                <w:szCs w:val="20"/>
                <w:color w:val="auto"/>
              </w:rPr>
            </w:pPr>
            <w:r>
              <w:rPr>
                <w:rFonts w:ascii="Arial" w:cs="Arial" w:eastAsia="Arial" w:hAnsi="Arial"/>
                <w:sz w:val="18"/>
                <w:szCs w:val="18"/>
                <w:color w:val="auto"/>
              </w:rPr>
              <w:t>CHCHECK THE APPROPRIATE BOX IF A MEMBER OF A GROUP*</w:t>
            </w:r>
          </w:p>
        </w:tc>
        <w:tc>
          <w:tcPr>
            <w:tcW w:w="2260" w:type="dxa"/>
            <w:vAlign w:val="bottom"/>
            <w:tcBorders>
              <w:right w:val="single" w:sz="8" w:color="auto"/>
            </w:tcBorders>
          </w:tcPr>
          <w:p>
            <w:pPr>
              <w:ind w:left="15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3"/>
        </w:trPr>
        <w:tc>
          <w:tcPr>
            <w:tcW w:w="540" w:type="dxa"/>
            <w:vAlign w:val="bottom"/>
            <w:tcBorders>
              <w:left w:val="single" w:sz="8" w:color="auto"/>
            </w:tcBorders>
          </w:tcPr>
          <w:p>
            <w:pPr>
              <w:spacing w:after="0"/>
              <w:rPr>
                <w:sz w:val="22"/>
                <w:szCs w:val="22"/>
                <w:color w:val="auto"/>
              </w:rPr>
            </w:pPr>
          </w:p>
        </w:tc>
        <w:tc>
          <w:tcPr>
            <w:tcW w:w="36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2260" w:type="dxa"/>
            <w:vAlign w:val="bottom"/>
            <w:tcBorders>
              <w:right w:val="single" w:sz="8" w:color="auto"/>
            </w:tcBorders>
          </w:tcPr>
          <w:p>
            <w:pPr>
              <w:ind w:left="15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Borders>
              <w:right w:val="single" w:sz="8" w:color="D3D3D3"/>
            </w:tcBorders>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tcBorders>
              <w:left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gridSpan w:val="4"/>
          </w:tcPr>
          <w:p>
            <w:pPr>
              <w:spacing w:after="0"/>
              <w:rPr>
                <w:sz w:val="20"/>
                <w:szCs w:val="20"/>
                <w:color w:val="auto"/>
              </w:rPr>
            </w:pPr>
            <w:r>
              <w:rPr>
                <w:rFonts w:ascii="Arial" w:cs="Arial" w:eastAsia="Arial" w:hAnsi="Arial"/>
                <w:sz w:val="18"/>
                <w:szCs w:val="18"/>
                <w:color w:val="auto"/>
              </w:rPr>
              <w:t>SEC USE ONLY</w:t>
            </w:r>
          </w:p>
        </w:tc>
        <w:tc>
          <w:tcPr>
            <w:tcW w:w="46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Borders>
              <w:right w:val="single" w:sz="8" w:color="D3D3D3"/>
            </w:tcBorders>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20" w:type="dxa"/>
            <w:vAlign w:val="bottom"/>
            <w:gridSpan w:val="6"/>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rPr>
              <w:t>Ontario, Canada</w:t>
            </w: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500" w:type="dxa"/>
            <w:vAlign w:val="bottom"/>
            <w:tcBorders>
              <w:bottom w:val="single" w:sz="8" w:color="auto"/>
            </w:tcBorders>
            <w:gridSpan w:val="2"/>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40" w:type="dxa"/>
            <w:vAlign w:val="bottom"/>
            <w:tcBorders>
              <w:left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5</w:t>
            </w:r>
          </w:p>
        </w:tc>
        <w:tc>
          <w:tcPr>
            <w:tcW w:w="650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22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98"/>
              </w:rPr>
              <w:t>NUMBER OF</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0</w:t>
            </w:r>
          </w:p>
        </w:tc>
        <w:tc>
          <w:tcPr>
            <w:tcW w:w="6040" w:type="dxa"/>
            <w:vAlign w:val="bottom"/>
            <w:tcBorders>
              <w:bottom w:val="single" w:sz="8" w:color="auto"/>
            </w:tcBorders>
          </w:tcPr>
          <w:p>
            <w:pPr>
              <w:spacing w:after="0"/>
              <w:rPr>
                <w:sz w:val="24"/>
                <w:szCs w:val="24"/>
                <w:color w:val="auto"/>
              </w:rPr>
            </w:pP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600" w:type="dxa"/>
            <w:vAlign w:val="bottom"/>
            <w:tcBorders>
              <w:left w:val="single" w:sz="8" w:color="auto"/>
              <w:right w:val="single" w:sz="8" w:color="auto"/>
            </w:tcBorders>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6</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VOTING POWER</w:t>
            </w:r>
          </w:p>
        </w:tc>
        <w:tc>
          <w:tcPr>
            <w:tcW w:w="22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500" w:type="dxa"/>
            <w:vAlign w:val="bottom"/>
            <w:gridSpan w:val="2"/>
            <w:vMerge w:val="continue"/>
          </w:tcPr>
          <w:p>
            <w:pPr>
              <w:spacing w:after="0"/>
              <w:rPr>
                <w:sz w:val="12"/>
                <w:szCs w:val="12"/>
                <w:color w:val="auto"/>
              </w:rPr>
            </w:pPr>
          </w:p>
        </w:tc>
        <w:tc>
          <w:tcPr>
            <w:tcW w:w="2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6040" w:type="dxa"/>
            <w:vAlign w:val="bottom"/>
          </w:tcPr>
          <w:p>
            <w:pPr>
              <w:spacing w:after="0"/>
              <w:rPr>
                <w:sz w:val="6"/>
                <w:szCs w:val="6"/>
                <w:color w:val="auto"/>
              </w:rPr>
            </w:pP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ind w:right="20"/>
              <w:spacing w:after="0"/>
              <w:rPr>
                <w:sz w:val="20"/>
                <w:szCs w:val="20"/>
                <w:color w:val="auto"/>
              </w:rPr>
            </w:pPr>
            <w:r>
              <w:rPr>
                <w:rFonts w:ascii="Arial" w:cs="Arial" w:eastAsia="Arial" w:hAnsi="Arial"/>
                <w:sz w:val="18"/>
                <w:szCs w:val="18"/>
                <w:color w:val="auto"/>
                <w:w w:val="99"/>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5,206,063 *</w:t>
            </w: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99"/>
              </w:rPr>
              <w:t>OWNED BY</w:t>
            </w: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6500" w:type="dxa"/>
            <w:vAlign w:val="bottom"/>
            <w:tcBorders>
              <w:bottom w:val="single" w:sz="8" w:color="auto"/>
            </w:tcBorders>
            <w:gridSpan w:val="2"/>
            <w:vMerge w:val="continue"/>
          </w:tcPr>
          <w:p>
            <w:pPr>
              <w:spacing w:after="0"/>
              <w:rPr>
                <w:sz w:val="10"/>
                <w:szCs w:val="10"/>
                <w:color w:val="auto"/>
              </w:rPr>
            </w:pPr>
          </w:p>
        </w:tc>
        <w:tc>
          <w:tcPr>
            <w:tcW w:w="22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7</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540" w:type="dxa"/>
            <w:vAlign w:val="bottom"/>
            <w:tcBorders>
              <w:left w:val="single" w:sz="8" w:color="auto"/>
            </w:tcBorders>
          </w:tcPr>
          <w:p>
            <w:pPr>
              <w:spacing w:after="0"/>
              <w:rPr>
                <w:sz w:val="13"/>
                <w:szCs w:val="13"/>
                <w:color w:val="auto"/>
              </w:rPr>
            </w:pPr>
          </w:p>
        </w:tc>
        <w:tc>
          <w:tcPr>
            <w:tcW w:w="1060" w:type="dxa"/>
            <w:vAlign w:val="bottom"/>
            <w:tcBorders>
              <w:right w:val="single" w:sz="8" w:color="auto"/>
            </w:tcBorders>
            <w:gridSpan w:val="4"/>
            <w:vMerge w:val="restart"/>
          </w:tcPr>
          <w:p>
            <w:pPr>
              <w:jc w:val="center"/>
              <w:ind w:right="560"/>
              <w:spacing w:after="0"/>
              <w:rPr>
                <w:sz w:val="20"/>
                <w:szCs w:val="20"/>
                <w:color w:val="auto"/>
              </w:rPr>
            </w:pPr>
            <w:r>
              <w:rPr>
                <w:rFonts w:ascii="Arial" w:cs="Arial" w:eastAsia="Arial" w:hAnsi="Arial"/>
                <w:sz w:val="18"/>
                <w:szCs w:val="18"/>
                <w:color w:val="auto"/>
                <w:w w:val="99"/>
              </w:rPr>
              <w:t>EACH</w:t>
            </w: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00" w:type="dxa"/>
            <w:vAlign w:val="bottom"/>
            <w:gridSpan w:val="2"/>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540" w:type="dxa"/>
            <w:vAlign w:val="bottom"/>
            <w:tcBorders>
              <w:left w:val="single" w:sz="8" w:color="auto"/>
            </w:tcBorders>
          </w:tcPr>
          <w:p>
            <w:pPr>
              <w:spacing w:after="0"/>
              <w:rPr>
                <w:sz w:val="5"/>
                <w:szCs w:val="5"/>
                <w:color w:val="auto"/>
              </w:rPr>
            </w:pPr>
          </w:p>
        </w:tc>
        <w:tc>
          <w:tcPr>
            <w:tcW w:w="1060" w:type="dxa"/>
            <w:vAlign w:val="bottom"/>
            <w:tcBorders>
              <w:right w:val="single" w:sz="8" w:color="auto"/>
            </w:tcBorders>
            <w:gridSpan w:val="4"/>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2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6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0</w:t>
            </w:r>
          </w:p>
        </w:tc>
        <w:tc>
          <w:tcPr>
            <w:tcW w:w="6040" w:type="dxa"/>
            <w:vAlign w:val="bottom"/>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Arial" w:cs="Arial" w:eastAsia="Arial" w:hAnsi="Arial"/>
                <w:sz w:val="18"/>
                <w:szCs w:val="18"/>
                <w:color w:val="auto"/>
                <w:w w:val="96"/>
              </w:rPr>
              <w:t>PERSON WITH</w:t>
            </w:r>
          </w:p>
        </w:tc>
        <w:tc>
          <w:tcPr>
            <w:tcW w:w="300" w:type="dxa"/>
            <w:vAlign w:val="bottom"/>
            <w:tcBorders>
              <w:bottom w:val="single" w:sz="8" w:color="auto"/>
            </w:tcBorders>
          </w:tcPr>
          <w:p>
            <w:pPr>
              <w:spacing w:after="0"/>
              <w:rPr>
                <w:sz w:val="11"/>
                <w:szCs w:val="11"/>
                <w:color w:val="auto"/>
              </w:rPr>
            </w:pPr>
          </w:p>
        </w:tc>
        <w:tc>
          <w:tcPr>
            <w:tcW w:w="58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6040" w:type="dxa"/>
            <w:vAlign w:val="bottom"/>
            <w:tcBorders>
              <w:bottom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Arial" w:cs="Arial" w:eastAsia="Arial" w:hAnsi="Arial"/>
                <w:sz w:val="18"/>
                <w:szCs w:val="18"/>
                <w:b w:val="1"/>
                <w:bCs w:val="1"/>
                <w:color w:val="auto"/>
              </w:rPr>
              <w:t>8</w:t>
            </w:r>
          </w:p>
        </w:tc>
        <w:tc>
          <w:tcPr>
            <w:tcW w:w="6500" w:type="dxa"/>
            <w:vAlign w:val="bottom"/>
            <w:gridSpan w:val="2"/>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22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540" w:type="dxa"/>
            <w:vAlign w:val="bottom"/>
            <w:tcBorders>
              <w:lef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00" w:type="dxa"/>
            <w:vAlign w:val="bottom"/>
            <w:gridSpan w:val="2"/>
            <w:vMerge w:val="continue"/>
          </w:tcPr>
          <w:p>
            <w:pPr>
              <w:spacing w:after="0"/>
              <w:rPr>
                <w:sz w:val="13"/>
                <w:szCs w:val="13"/>
                <w:color w:val="auto"/>
              </w:rPr>
            </w:pPr>
          </w:p>
        </w:tc>
        <w:tc>
          <w:tcPr>
            <w:tcW w:w="22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540" w:type="dxa"/>
            <w:vAlign w:val="bottom"/>
            <w:tcBorders>
              <w:left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50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5,206,063 *</w:t>
            </w:r>
          </w:p>
        </w:tc>
        <w:tc>
          <w:tcPr>
            <w:tcW w:w="2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99"/>
              </w:rPr>
              <w:t>9</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5,206,063 *</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gridSpan w:val="5"/>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70"/>
              <w:spacing w:after="0"/>
              <w:rPr>
                <w:sz w:val="20"/>
                <w:szCs w:val="20"/>
                <w:color w:val="auto"/>
              </w:rPr>
            </w:pPr>
            <w:r>
              <w:rPr>
                <w:rFonts w:ascii="Arial" w:cs="Arial" w:eastAsia="Arial" w:hAnsi="Arial"/>
                <w:sz w:val="18"/>
                <w:szCs w:val="18"/>
                <w:b w:val="1"/>
                <w:bCs w:val="1"/>
                <w:color w:val="auto"/>
                <w:w w:val="89"/>
              </w:rPr>
              <w:t>10</w:t>
            </w:r>
          </w:p>
        </w:tc>
        <w:tc>
          <w:tcPr>
            <w:tcW w:w="3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260" w:type="dxa"/>
            <w:vAlign w:val="bottom"/>
            <w:tcBorders>
              <w:right w:val="single" w:sz="8" w:color="auto"/>
            </w:tcBorders>
          </w:tcPr>
          <w:p>
            <w:pPr>
              <w:ind w:left="1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shd w:val="clear" w:color="auto" w:fill="D3D3D3"/>
          </w:tcPr>
          <w:p>
            <w:pPr>
              <w:spacing w:after="0"/>
              <w:rPr>
                <w:sz w:val="17"/>
                <w:szCs w:val="17"/>
                <w:color w:val="auto"/>
              </w:rPr>
            </w:pPr>
          </w:p>
        </w:tc>
        <w:tc>
          <w:tcPr>
            <w:tcW w:w="340" w:type="dxa"/>
            <w:vAlign w:val="bottom"/>
            <w:tcBorders>
              <w:left w:val="single" w:sz="8" w:color="D3D3D3"/>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6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11</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PERCENT OF CLASS REPRESENTED BY AMOUNT IN ROW 9</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1000" w:type="dxa"/>
            <w:vAlign w:val="bottom"/>
            <w:gridSpan w:val="4"/>
          </w:tcPr>
          <w:p>
            <w:pPr>
              <w:ind w:left="80"/>
              <w:spacing w:after="0"/>
              <w:rPr>
                <w:sz w:val="20"/>
                <w:szCs w:val="20"/>
                <w:color w:val="auto"/>
              </w:rPr>
            </w:pPr>
            <w:r>
              <w:rPr>
                <w:rFonts w:ascii="Arial" w:cs="Arial" w:eastAsia="Arial" w:hAnsi="Arial"/>
                <w:sz w:val="18"/>
                <w:szCs w:val="18"/>
                <w:b w:val="1"/>
                <w:bCs w:val="1"/>
                <w:color w:val="auto"/>
              </w:rPr>
              <w:t>8.85%**</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gridSpan w:val="5"/>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70"/>
              <w:spacing w:after="0" w:line="191" w:lineRule="exact"/>
              <w:rPr>
                <w:sz w:val="20"/>
                <w:szCs w:val="20"/>
                <w:color w:val="auto"/>
              </w:rPr>
            </w:pPr>
            <w:r>
              <w:rPr>
                <w:rFonts w:ascii="Arial" w:cs="Arial" w:eastAsia="Arial" w:hAnsi="Arial"/>
                <w:sz w:val="18"/>
                <w:szCs w:val="18"/>
                <w:b w:val="1"/>
                <w:bCs w:val="1"/>
                <w:color w:val="auto"/>
                <w:w w:val="89"/>
              </w:rPr>
              <w:t>12</w:t>
            </w:r>
          </w:p>
        </w:tc>
        <w:tc>
          <w:tcPr>
            <w:tcW w:w="3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20" w:type="dxa"/>
            <w:vAlign w:val="bottom"/>
            <w:gridSpan w:val="6"/>
          </w:tcPr>
          <w:p>
            <w:pPr>
              <w:ind w:left="20"/>
              <w:spacing w:after="0" w:line="191" w:lineRule="exact"/>
              <w:rPr>
                <w:sz w:val="20"/>
                <w:szCs w:val="20"/>
                <w:color w:val="auto"/>
              </w:rPr>
            </w:pPr>
            <w:r>
              <w:rPr>
                <w:rFonts w:ascii="Arial" w:cs="Arial" w:eastAsia="Arial" w:hAnsi="Arial"/>
                <w:sz w:val="18"/>
                <w:szCs w:val="18"/>
                <w:color w:val="auto"/>
              </w:rPr>
              <w:t>TYPE OF REPORTING PERSON*</w:t>
            </w:r>
          </w:p>
        </w:tc>
        <w:tc>
          <w:tcPr>
            <w:tcW w:w="2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b w:val="1"/>
                <w:bCs w:val="1"/>
                <w:color w:val="auto"/>
              </w:rPr>
              <w:t>CO</w:t>
            </w: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6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FOOTNOTES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Consists of 5,206,063 common shares.</w:t>
      </w:r>
    </w:p>
    <w:p>
      <w:pPr>
        <w:spacing w:after="0" w:line="14" w:lineRule="exact"/>
        <w:rPr>
          <w:sz w:val="20"/>
          <w:szCs w:val="20"/>
          <w:color w:val="auto"/>
        </w:rPr>
      </w:pPr>
    </w:p>
    <w:p>
      <w:pPr>
        <w:ind w:firstLine="8"/>
        <w:spacing w:after="0" w:line="236" w:lineRule="auto"/>
        <w:tabs>
          <w:tab w:leader="none" w:pos="292"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58,809,272 shares outstanding of the Issuer as of September 2, 2021, as reported in the Issuer’s Prospectus filed with the SEC on September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ind w:left="120"/>
        <w:spacing w:after="0"/>
        <w:tabs>
          <w:tab w:leader="none" w:pos="5760" w:val="left"/>
          <w:tab w:leader="none" w:pos="9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257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843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57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51660"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84841L308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6 Pages</w:t>
      </w:r>
    </w:p>
    <w:p>
      <w:pPr>
        <w:sectPr>
          <w:pgSz w:w="11900" w:h="16838" w:orient="portrait"/>
          <w:cols w:equalWidth="0" w:num="1">
            <w:col w:w="10900"/>
          </w:cols>
          <w:pgMar w:left="320" w:top="202" w:right="67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(a). Name of Issuer: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Sphere 3D Corp.</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(b). Address of Issuer's Principal Executive Offices: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895 Don Mills Road, Building 2, Suite 900, Toronto, Ontario, Canada, M3C 1W3</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(a).  Name of Person Filing:</w:t>
      </w:r>
    </w:p>
    <w:p>
      <w:pPr>
        <w:spacing w:after="0" w:line="212" w:lineRule="exact"/>
        <w:rPr>
          <w:sz w:val="20"/>
          <w:szCs w:val="20"/>
          <w:color w:val="auto"/>
        </w:rPr>
      </w:pPr>
    </w:p>
    <w:p>
      <w:pPr>
        <w:ind w:left="200" w:hanging="192"/>
        <w:spacing w:after="0"/>
        <w:tabs>
          <w:tab w:leader="none" w:pos="20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MMCAP International Inc. SPC</w:t>
      </w:r>
    </w:p>
    <w:p>
      <w:pPr>
        <w:spacing w:after="0" w:line="206" w:lineRule="exact"/>
        <w:rPr>
          <w:rFonts w:ascii="Arial" w:cs="Arial" w:eastAsia="Arial" w:hAnsi="Arial"/>
          <w:sz w:val="22"/>
          <w:szCs w:val="22"/>
          <w:color w:val="auto"/>
        </w:rPr>
      </w:pPr>
    </w:p>
    <w:p>
      <w:pPr>
        <w:ind w:left="260" w:hanging="252"/>
        <w:spacing w:after="0"/>
        <w:tabs>
          <w:tab w:leader="none" w:pos="260" w:val="left"/>
        </w:tabs>
        <w:numPr>
          <w:ilvl w:val="0"/>
          <w:numId w:val="4"/>
        </w:numPr>
        <w:rPr>
          <w:rFonts w:ascii="Arial" w:cs="Arial" w:eastAsia="Arial" w:hAnsi="Arial"/>
          <w:sz w:val="22"/>
          <w:szCs w:val="22"/>
          <w:color w:val="auto"/>
        </w:rPr>
      </w:pPr>
      <w:r>
        <w:rPr>
          <w:rFonts w:ascii="Arial" w:cs="Arial" w:eastAsia="Arial" w:hAnsi="Arial"/>
          <w:sz w:val="22"/>
          <w:szCs w:val="22"/>
          <w:color w:val="auto"/>
        </w:rPr>
        <w:t>MM Asset Management Inc.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(b). Address of Principal Business Office or, if None, Residence:</w:t>
      </w:r>
    </w:p>
    <w:p>
      <w:pPr>
        <w:spacing w:after="0" w:line="212" w:lineRule="exact"/>
        <w:rPr>
          <w:sz w:val="20"/>
          <w:szCs w:val="20"/>
          <w:color w:val="auto"/>
        </w:rPr>
      </w:pPr>
    </w:p>
    <w:p>
      <w:pPr>
        <w:ind w:left="560" w:right="5700" w:hanging="552"/>
        <w:spacing w:after="0" w:line="239" w:lineRule="auto"/>
        <w:tabs>
          <w:tab w:leader="none" w:pos="591" w:val="left"/>
        </w:tabs>
        <w:numPr>
          <w:ilvl w:val="0"/>
          <w:numId w:val="5"/>
        </w:numPr>
        <w:rPr>
          <w:rFonts w:ascii="Arial" w:cs="Arial" w:eastAsia="Arial" w:hAnsi="Arial"/>
          <w:sz w:val="22"/>
          <w:szCs w:val="22"/>
          <w:color w:val="auto"/>
        </w:rPr>
      </w:pPr>
      <w:r>
        <w:rPr>
          <w:rFonts w:ascii="Arial" w:cs="Arial" w:eastAsia="Arial" w:hAnsi="Arial"/>
          <w:sz w:val="22"/>
          <w:szCs w:val="22"/>
          <w:color w:val="auto"/>
        </w:rPr>
        <w:t>c/o Mourant Governance Services (Cayman) Limited 94 Solaris Avenue</w:t>
      </w:r>
    </w:p>
    <w:p>
      <w:pPr>
        <w:ind w:left="560"/>
        <w:spacing w:after="0" w:line="230" w:lineRule="auto"/>
        <w:rPr>
          <w:rFonts w:ascii="Arial" w:cs="Arial" w:eastAsia="Arial" w:hAnsi="Arial"/>
          <w:sz w:val="22"/>
          <w:szCs w:val="22"/>
          <w:color w:val="auto"/>
        </w:rPr>
      </w:pPr>
      <w:r>
        <w:rPr>
          <w:rFonts w:ascii="Arial" w:cs="Arial" w:eastAsia="Arial" w:hAnsi="Arial"/>
          <w:sz w:val="22"/>
          <w:szCs w:val="22"/>
          <w:color w:val="auto"/>
        </w:rPr>
        <w:t>Camana Bay, P.O. Box 1348</w:t>
      </w:r>
    </w:p>
    <w:p>
      <w:pPr>
        <w:ind w:left="560"/>
        <w:spacing w:after="0"/>
        <w:rPr>
          <w:rFonts w:ascii="Arial" w:cs="Arial" w:eastAsia="Arial" w:hAnsi="Arial"/>
          <w:sz w:val="22"/>
          <w:szCs w:val="22"/>
          <w:color w:val="auto"/>
        </w:rPr>
      </w:pPr>
      <w:r>
        <w:rPr>
          <w:rFonts w:ascii="Arial" w:cs="Arial" w:eastAsia="Arial" w:hAnsi="Arial"/>
          <w:sz w:val="22"/>
          <w:szCs w:val="22"/>
          <w:color w:val="auto"/>
        </w:rPr>
        <w:t>Grand Cayman, KY1-1108, Cayman Islands</w:t>
      </w:r>
    </w:p>
    <w:p>
      <w:pPr>
        <w:spacing w:after="0" w:line="188" w:lineRule="exact"/>
        <w:rPr>
          <w:rFonts w:ascii="Arial" w:cs="Arial" w:eastAsia="Arial" w:hAnsi="Arial"/>
          <w:sz w:val="22"/>
          <w:szCs w:val="22"/>
          <w:color w:val="auto"/>
        </w:rPr>
      </w:pPr>
    </w:p>
    <w:p>
      <w:pPr>
        <w:ind w:left="600" w:hanging="592"/>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161 Bay Street</w:t>
      </w:r>
    </w:p>
    <w:p>
      <w:pPr>
        <w:ind w:left="560"/>
        <w:spacing w:after="0" w:line="238" w:lineRule="auto"/>
        <w:rPr>
          <w:sz w:val="20"/>
          <w:szCs w:val="20"/>
          <w:color w:val="auto"/>
        </w:rPr>
      </w:pPr>
      <w:r>
        <w:rPr>
          <w:rFonts w:ascii="Arial" w:cs="Arial" w:eastAsia="Arial" w:hAnsi="Arial"/>
          <w:sz w:val="22"/>
          <w:szCs w:val="22"/>
          <w:color w:val="auto"/>
        </w:rPr>
        <w:t>TD Canada Trust Tower Ste 2240</w:t>
      </w:r>
    </w:p>
    <w:p>
      <w:pPr>
        <w:ind w:left="560"/>
        <w:spacing w:after="0"/>
        <w:rPr>
          <w:sz w:val="20"/>
          <w:szCs w:val="20"/>
          <w:color w:val="auto"/>
        </w:rPr>
      </w:pPr>
      <w:r>
        <w:rPr>
          <w:rFonts w:ascii="Arial" w:cs="Arial" w:eastAsia="Arial" w:hAnsi="Arial"/>
          <w:sz w:val="22"/>
          <w:szCs w:val="22"/>
          <w:color w:val="auto"/>
        </w:rPr>
        <w:t>Toronto, ON M5J 2S1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(c).  Citizenship:</w:t>
      </w:r>
    </w:p>
    <w:p>
      <w:pPr>
        <w:spacing w:after="0" w:line="212"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2"/>
          <w:szCs w:val="22"/>
          <w:color w:val="auto"/>
        </w:rPr>
      </w:pPr>
      <w:r>
        <w:rPr>
          <w:rFonts w:ascii="Arial" w:cs="Arial" w:eastAsia="Arial" w:hAnsi="Arial"/>
          <w:sz w:val="22"/>
          <w:szCs w:val="22"/>
          <w:color w:val="auto"/>
        </w:rPr>
        <w:t>Cayman Islands</w:t>
      </w:r>
    </w:p>
    <w:p>
      <w:pPr>
        <w:spacing w:after="0" w:line="8" w:lineRule="exact"/>
        <w:rPr>
          <w:rFonts w:ascii="Arial" w:cs="Arial" w:eastAsia="Arial" w:hAnsi="Arial"/>
          <w:sz w:val="22"/>
          <w:szCs w:val="22"/>
          <w:color w:val="auto"/>
        </w:rPr>
      </w:pPr>
    </w:p>
    <w:p>
      <w:pPr>
        <w:ind w:left="260" w:hanging="252"/>
        <w:spacing w:after="0"/>
        <w:tabs>
          <w:tab w:leader="none" w:pos="260" w:val="left"/>
        </w:tabs>
        <w:numPr>
          <w:ilvl w:val="0"/>
          <w:numId w:val="6"/>
        </w:numPr>
        <w:rPr>
          <w:rFonts w:ascii="Arial" w:cs="Arial" w:eastAsia="Arial" w:hAnsi="Arial"/>
          <w:sz w:val="22"/>
          <w:szCs w:val="22"/>
          <w:color w:val="auto"/>
        </w:rPr>
      </w:pPr>
      <w:r>
        <w:rPr>
          <w:rFonts w:ascii="Arial" w:cs="Arial" w:eastAsia="Arial" w:hAnsi="Arial"/>
          <w:sz w:val="22"/>
          <w:szCs w:val="22"/>
          <w:color w:val="auto"/>
        </w:rPr>
        <w:t>Ontario, Canada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(d). Title of Class of Securities: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Common Shares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(e).  CUSIP Number: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84841L308</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Rules 13d-1(b), or 13d-2(b) or (c), check whether the person filing is a:</w:t>
      </w:r>
    </w:p>
    <w:p>
      <w:pPr>
        <w:spacing w:after="0" w:line="186" w:lineRule="exact"/>
        <w:rPr>
          <w:sz w:val="20"/>
          <w:szCs w:val="20"/>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Broker or dealer registered under Section 15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Bank as defined in Section 3(a)(6)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Insurance Company as defined in Section 3(a)(19) of the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Company registered under Section 8 of the Investment Company Act;</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Investment adviser in accordance with Rule 13d-1(b)(1)(ii)(E);</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Employee benefit plan or endowment plan in accordance with Rule 13d-1(b)(1)(ii)(F);</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Parent holding company or control person, in accordance with Rule 13d-1(b)(1)(ii)(G);</w:t>
      </w:r>
    </w:p>
    <w:p>
      <w:pPr>
        <w:spacing w:after="0" w:line="219"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7"/>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202" w:right="679" w:bottom="1440" w:gutter="0" w:footer="0" w:header="0"/>
          <w:type w:val="continuous"/>
        </w:sectPr>
      </w:pPr>
    </w:p>
    <w:bookmarkStart w:id="4" w:name="page5"/>
    <w:bookmarkEnd w:id="4"/>
    <w:p>
      <w:pPr>
        <w:ind w:left="120"/>
        <w:spacing w:after="0"/>
        <w:tabs>
          <w:tab w:leader="none" w:pos="5760" w:val="left"/>
          <w:tab w:leader="none" w:pos="9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257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843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51660"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84841L308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6 Pages</w:t>
      </w:r>
    </w:p>
    <w:p>
      <w:pPr>
        <w:sectPr>
          <w:pgSz w:w="11900" w:h="16838" w:orient="portrait"/>
          <w:cols w:equalWidth="0" w:num="1">
            <w:col w:w="11240"/>
          </w:cols>
          <w:pgMar w:left="320" w:top="202" w:right="339" w:bottom="1440" w:gutter="0" w:footer="0" w:header="0"/>
        </w:sectPr>
      </w:pPr>
    </w:p>
    <w:p>
      <w:pPr>
        <w:spacing w:after="0" w:line="303" w:lineRule="exact"/>
        <w:rPr>
          <w:sz w:val="20"/>
          <w:szCs w:val="20"/>
          <w:color w:val="auto"/>
        </w:rPr>
      </w:pPr>
    </w:p>
    <w:p>
      <w:pPr>
        <w:ind w:left="1620" w:right="20" w:hanging="640"/>
        <w:spacing w:after="0" w:line="279" w:lineRule="exact"/>
        <w:tabs>
          <w:tab w:leader="none" w:pos="133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A church plan that is excluded from the definition of an investment company under Section 3(c)(14) of the Investment Company Act of 1940:</w:t>
      </w:r>
    </w:p>
    <w:p>
      <w:pPr>
        <w:spacing w:after="0" w:line="158" w:lineRule="exact"/>
        <w:rPr>
          <w:rFonts w:ascii="Arial" w:cs="Arial" w:eastAsia="Arial" w:hAnsi="Arial"/>
          <w:sz w:val="22"/>
          <w:szCs w:val="22"/>
          <w:color w:val="auto"/>
        </w:rPr>
      </w:pPr>
    </w:p>
    <w:p>
      <w:pPr>
        <w:ind w:left="1340" w:hanging="360"/>
        <w:spacing w:after="0" w:line="253" w:lineRule="exact"/>
        <w:tabs>
          <w:tab w:leader="none" w:pos="1340" w:val="left"/>
        </w:tabs>
        <w:numPr>
          <w:ilvl w:val="0"/>
          <w:numId w:val="8"/>
        </w:numPr>
        <w:rPr>
          <w:rFonts w:ascii="Arial" w:cs="Arial" w:eastAsia="Arial" w:hAnsi="Arial"/>
          <w:sz w:val="22"/>
          <w:szCs w:val="22"/>
          <w:color w:val="auto"/>
        </w:rPr>
      </w:pPr>
      <w:r>
        <w:rPr>
          <w:rFonts w:ascii="MS PGothic" w:cs="MS PGothic" w:eastAsia="MS PGothic" w:hAnsi="MS PGothic"/>
          <w:sz w:val="22"/>
          <w:szCs w:val="22"/>
          <w:color w:val="auto"/>
        </w:rPr>
        <w:t>☐</w:t>
      </w:r>
      <w:r>
        <w:rPr>
          <w:rFonts w:ascii="Arial" w:cs="Arial" w:eastAsia="Arial" w:hAnsi="Arial"/>
          <w:sz w:val="22"/>
          <w:szCs w:val="22"/>
          <w:color w:val="auto"/>
        </w:rPr>
        <w:t xml:space="preserve"> Group, in accordance with Rule 13d-1(b)(1)(ii)(j).</w:t>
      </w:r>
    </w:p>
    <w:p>
      <w:pPr>
        <w:spacing w:after="0" w:line="260" w:lineRule="exact"/>
        <w:rPr>
          <w:sz w:val="20"/>
          <w:szCs w:val="20"/>
          <w:color w:val="auto"/>
        </w:rPr>
      </w:pPr>
    </w:p>
    <w:p>
      <w:pPr>
        <w:ind w:left="1660" w:hanging="356"/>
        <w:spacing w:after="0"/>
        <w:tabs>
          <w:tab w:leader="none" w:pos="1660" w:val="left"/>
        </w:tabs>
        <w:numPr>
          <w:ilvl w:val="0"/>
          <w:numId w:val="9"/>
        </w:numPr>
        <w:rPr>
          <w:rFonts w:ascii="MS PGothic" w:cs="MS PGothic" w:eastAsia="MS PGothic" w:hAnsi="MS PGothic"/>
          <w:sz w:val="22"/>
          <w:szCs w:val="22"/>
          <w:color w:val="auto"/>
        </w:rPr>
      </w:pPr>
      <w:r>
        <w:rPr>
          <w:rFonts w:ascii="Arial" w:cs="Arial" w:eastAsia="Arial" w:hAnsi="Arial"/>
          <w:sz w:val="22"/>
          <w:szCs w:val="22"/>
          <w:color w:val="auto"/>
        </w:rPr>
        <w:t>If this statement is filed pursuant to Rule 13d-1(c), check this box.</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identified in Item 1.</w:t>
      </w:r>
    </w:p>
    <w:p>
      <w:pPr>
        <w:spacing w:after="0" w:line="169" w:lineRule="exact"/>
        <w:rPr>
          <w:sz w:val="20"/>
          <w:szCs w:val="20"/>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Amount beneficially owned: </w:t>
      </w:r>
      <w:r>
        <w:rPr>
          <w:rFonts w:ascii="Arial" w:cs="Arial" w:eastAsia="Arial" w:hAnsi="Arial"/>
          <w:sz w:val="22"/>
          <w:szCs w:val="22"/>
          <w:b w:val="1"/>
          <w:bCs w:val="1"/>
          <w:color w:val="auto"/>
        </w:rPr>
        <w:t>5,206,063 *</w:t>
      </w:r>
    </w:p>
    <w:p>
      <w:pPr>
        <w:spacing w:after="0" w:line="206"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Percent of class: </w:t>
      </w:r>
      <w:r>
        <w:rPr>
          <w:rFonts w:ascii="Arial" w:cs="Arial" w:eastAsia="Arial" w:hAnsi="Arial"/>
          <w:sz w:val="22"/>
          <w:szCs w:val="22"/>
          <w:b w:val="1"/>
          <w:bCs w:val="1"/>
          <w:color w:val="auto"/>
        </w:rPr>
        <w:t>8.85%**</w:t>
      </w:r>
    </w:p>
    <w:p>
      <w:pPr>
        <w:spacing w:after="0" w:line="212" w:lineRule="exact"/>
        <w:rPr>
          <w:rFonts w:ascii="Arial" w:cs="Arial" w:eastAsia="Arial" w:hAnsi="Arial"/>
          <w:sz w:val="22"/>
          <w:szCs w:val="22"/>
          <w:color w:val="auto"/>
        </w:rPr>
      </w:pPr>
    </w:p>
    <w:p>
      <w:pPr>
        <w:ind w:left="1340" w:hanging="360"/>
        <w:spacing w:after="0"/>
        <w:tabs>
          <w:tab w:leader="none" w:pos="134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200" w:lineRule="exact"/>
        <w:rPr>
          <w:rFonts w:ascii="Arial" w:cs="Arial" w:eastAsia="Arial" w:hAnsi="Arial"/>
          <w:sz w:val="22"/>
          <w:szCs w:val="22"/>
          <w:color w:val="auto"/>
        </w:rPr>
      </w:pPr>
    </w:p>
    <w:p>
      <w:pPr>
        <w:ind w:left="1980" w:hanging="441"/>
        <w:spacing w:after="0"/>
        <w:tabs>
          <w:tab w:leader="none" w:pos="1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xml:space="preserve">Sole power to vote or to direct the vote: </w:t>
      </w:r>
      <w:r>
        <w:rPr>
          <w:rFonts w:ascii="Arial" w:cs="Arial" w:eastAsia="Arial" w:hAnsi="Arial"/>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vote or to direct the vote: </w:t>
      </w:r>
      <w:r>
        <w:rPr>
          <w:rFonts w:ascii="Arial" w:cs="Arial" w:eastAsia="Arial" w:hAnsi="Arial"/>
          <w:sz w:val="22"/>
          <w:szCs w:val="22"/>
          <w:b w:val="1"/>
          <w:bCs w:val="1"/>
          <w:color w:val="auto"/>
        </w:rPr>
        <w:t>5,206,063 *</w:t>
      </w:r>
    </w:p>
    <w:p>
      <w:pPr>
        <w:spacing w:after="0" w:line="206" w:lineRule="exact"/>
        <w:rPr>
          <w:rFonts w:ascii="Arial" w:cs="Arial" w:eastAsia="Arial" w:hAnsi="Arial"/>
          <w:sz w:val="22"/>
          <w:szCs w:val="22"/>
          <w:color w:val="auto"/>
        </w:rPr>
      </w:pPr>
    </w:p>
    <w:p>
      <w:pPr>
        <w:ind w:left="2000" w:hanging="561"/>
        <w:spacing w:after="0"/>
        <w:tabs>
          <w:tab w:leader="none" w:pos="2000"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Sole power to dispose or to direct the disposition of: </w:t>
      </w:r>
      <w:r>
        <w:rPr>
          <w:rFonts w:ascii="Arial" w:cs="Arial" w:eastAsia="Arial" w:hAnsi="Arial"/>
          <w:sz w:val="22"/>
          <w:szCs w:val="22"/>
          <w:b w:val="1"/>
          <w:bCs w:val="1"/>
          <w:color w:val="auto"/>
        </w:rPr>
        <w:t>0</w:t>
      </w:r>
    </w:p>
    <w:p>
      <w:pPr>
        <w:spacing w:after="0" w:line="206" w:lineRule="exact"/>
        <w:rPr>
          <w:rFonts w:ascii="Arial" w:cs="Arial" w:eastAsia="Arial" w:hAnsi="Arial"/>
          <w:sz w:val="22"/>
          <w:szCs w:val="22"/>
          <w:color w:val="auto"/>
        </w:rPr>
      </w:pPr>
    </w:p>
    <w:p>
      <w:pPr>
        <w:ind w:right="3360" w:firstLine="1449"/>
        <w:spacing w:after="0" w:line="435" w:lineRule="auto"/>
        <w:tabs>
          <w:tab w:leader="none" w:pos="1996" w:val="left"/>
        </w:tabs>
        <w:numPr>
          <w:ilvl w:val="1"/>
          <w:numId w:val="11"/>
        </w:numPr>
        <w:rPr>
          <w:rFonts w:ascii="Arial" w:cs="Arial" w:eastAsia="Arial" w:hAnsi="Arial"/>
          <w:sz w:val="22"/>
          <w:szCs w:val="22"/>
          <w:color w:val="auto"/>
        </w:rPr>
      </w:pPr>
      <w:r>
        <w:rPr>
          <w:rFonts w:ascii="Arial" w:cs="Arial" w:eastAsia="Arial" w:hAnsi="Arial"/>
          <w:sz w:val="22"/>
          <w:szCs w:val="22"/>
          <w:color w:val="auto"/>
        </w:rPr>
        <w:t xml:space="preserve">Shared power to dispose or to direct the disposition of: </w:t>
      </w:r>
      <w:r>
        <w:rPr>
          <w:rFonts w:ascii="Arial" w:cs="Arial" w:eastAsia="Arial" w:hAnsi="Arial"/>
          <w:sz w:val="22"/>
          <w:szCs w:val="22"/>
          <w:b w:val="1"/>
          <w:bCs w:val="1"/>
          <w:color w:val="auto"/>
        </w:rPr>
        <w:t>5,206,063 *</w:t>
      </w:r>
      <w:r>
        <w:rPr>
          <w:rFonts w:ascii="Arial" w:cs="Arial" w:eastAsia="Arial" w:hAnsi="Arial"/>
          <w:sz w:val="22"/>
          <w:szCs w:val="22"/>
          <w:color w:val="auto"/>
        </w:rPr>
        <w:t xml:space="preserve"> </w:t>
      </w:r>
      <w:r>
        <w:rPr>
          <w:rFonts w:ascii="Arial" w:cs="Arial" w:eastAsia="Arial" w:hAnsi="Arial"/>
          <w:sz w:val="22"/>
          <w:szCs w:val="22"/>
          <w:b w:val="1"/>
          <w:bCs w:val="1"/>
          <w:color w:val="auto"/>
        </w:rPr>
        <w:t>* Consists of 5,206,063 common shares.</w:t>
      </w:r>
    </w:p>
    <w:p>
      <w:pPr>
        <w:ind w:firstLine="8"/>
        <w:spacing w:after="0" w:line="256" w:lineRule="auto"/>
        <w:tabs>
          <w:tab w:leader="none" w:pos="292"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The percentages used herein are calculated based on 58,809,272 shares outstanding of the Issuer as of September 2, 2021, as reported in the Issuer's Prospectus filed with the SEC on September 7, 2021.</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Instruction. </w:t>
      </w:r>
      <w:r>
        <w:rPr>
          <w:rFonts w:ascii="Arial" w:cs="Arial" w:eastAsia="Arial" w:hAnsi="Arial"/>
          <w:sz w:val="19"/>
          <w:szCs w:val="19"/>
          <w:color w:val="auto"/>
        </w:rPr>
        <w:t>For computations regarding securities which represent a right to acquire an underlying security, see Rule 13d-3(d)</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182"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left="980"/>
        <w:spacing w:after="0" w:line="250" w:lineRule="auto"/>
        <w:rPr>
          <w:sz w:val="20"/>
          <w:szCs w:val="20"/>
          <w:color w:val="auto"/>
        </w:rPr>
      </w:pPr>
      <w:r>
        <w:rPr>
          <w:rFonts w:ascii="Arial" w:cs="Arial" w:eastAsia="Arial" w:hAnsi="Arial"/>
          <w:sz w:val="22"/>
          <w:szCs w:val="22"/>
          <w:color w:val="auto"/>
        </w:rPr>
        <w:t>If the statement is being filed to report the fact that as of the date hereof the reporting person has ceased to be the beneficial owner of more than five percent of the class of securities, check the following [ ].</w:t>
      </w:r>
    </w:p>
    <w:p>
      <w:pPr>
        <w:spacing w:after="0" w:line="169"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980" w:hanging="971"/>
        <w:spacing w:after="0" w:line="256" w:lineRule="auto"/>
        <w:tabs>
          <w:tab w:leader="none" w:pos="96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0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202" w:right="339" w:bottom="1440" w:gutter="0" w:footer="0" w:header="0"/>
          <w:type w:val="continuous"/>
        </w:sectPr>
      </w:pPr>
    </w:p>
    <w:bookmarkStart w:id="5" w:name="page6"/>
    <w:bookmarkEnd w:id="5"/>
    <w:p>
      <w:pPr>
        <w:ind w:left="120"/>
        <w:spacing w:after="0"/>
        <w:tabs>
          <w:tab w:leader="none" w:pos="5760" w:val="left"/>
          <w:tab w:leader="none" w:pos="90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5891530</wp:posOffset>
            </wp:positionH>
            <wp:positionV relativeFrom="page">
              <wp:posOffset>88900</wp:posOffset>
            </wp:positionV>
            <wp:extent cx="144843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8435" cy="25717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1851660"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1660" cy="257175"/>
                    </a:xfrm>
                    <a:prstGeom prst="rect">
                      <a:avLst/>
                    </a:prstGeom>
                    <a:noFill/>
                  </pic:spPr>
                </pic:pic>
              </a:graphicData>
            </a:graphic>
          </wp:anchor>
        </w:drawing>
        <w:t xml:space="preserve">CUSIP No. </w:t>
      </w:r>
      <w:r>
        <w:rPr>
          <w:rFonts w:ascii="Arial" w:cs="Arial" w:eastAsia="Arial" w:hAnsi="Arial"/>
          <w:sz w:val="18"/>
          <w:szCs w:val="18"/>
          <w:b w:val="1"/>
          <w:bCs w:val="1"/>
          <w:color w:val="auto"/>
        </w:rPr>
        <w:t>84841L308</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6 Pages</w:t>
      </w:r>
    </w:p>
    <w:p>
      <w:pPr>
        <w:sectPr>
          <w:pgSz w:w="11900" w:h="16838" w:orient="portrait"/>
          <w:cols w:equalWidth="0" w:num="1">
            <w:col w:w="11280"/>
          </w:cols>
          <w:pgMar w:left="320" w:top="202" w:right="299" w:bottom="1440" w:gutter="0" w:footer="0" w:header="0"/>
        </w:sectPr>
      </w:pPr>
    </w:p>
    <w:p>
      <w:pPr>
        <w:spacing w:after="0" w:line="324" w:lineRule="exact"/>
        <w:rPr>
          <w:sz w:val="20"/>
          <w:szCs w:val="20"/>
          <w:color w:val="auto"/>
        </w:rPr>
      </w:pPr>
    </w:p>
    <w:p>
      <w:pPr>
        <w:jc w:val="both"/>
        <w:ind w:right="40"/>
        <w:spacing w:after="0" w:line="239" w:lineRule="auto"/>
        <w:rPr>
          <w:sz w:val="20"/>
          <w:szCs w:val="20"/>
          <w:color w:val="auto"/>
        </w:rPr>
      </w:pPr>
      <w:r>
        <w:rPr>
          <w:rFonts w:ascii="Arial" w:cs="Arial" w:eastAsia="Arial" w:hAnsi="Arial"/>
          <w:sz w:val="22"/>
          <w:szCs w:val="22"/>
          <w:b w:val="1"/>
          <w:bCs w:val="1"/>
          <w:color w:val="auto"/>
        </w:rPr>
        <w:t xml:space="preserve">Item 10. Certification. </w:t>
      </w:r>
      <w:r>
        <w:rPr>
          <w:rFonts w:ascii="Arial" w:cs="Arial" w:eastAsia="Arial" w:hAnsi="Arial"/>
          <w:sz w:val="22"/>
          <w:szCs w:val="22"/>
          <w:color w:val="auto"/>
        </w:rPr>
        <w:t>By signing below I certify that, to the best of my knowledge and belief, the securities referred to</w:t>
      </w:r>
      <w:r>
        <w:rPr>
          <w:rFonts w:ascii="Arial" w:cs="Arial" w:eastAsia="Arial" w:hAnsi="Arial"/>
          <w:sz w:val="22"/>
          <w:szCs w:val="22"/>
          <w:b w:val="1"/>
          <w:bCs w:val="1"/>
          <w:color w:val="auto"/>
        </w:rPr>
        <w:t xml:space="preserve"> </w:t>
      </w:r>
      <w:r>
        <w:rPr>
          <w:rFonts w:ascii="Arial" w:cs="Arial" w:eastAsia="Arial" w:hAnsi="Arial"/>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jc w:val="both"/>
        <w:ind w:right="4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MMCAP International Inc. SPC</w:t>
      </w:r>
    </w:p>
    <w:p>
      <w:pPr>
        <w:spacing w:after="0" w:line="229"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September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McIsaac</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Matthew McIsaac</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520" w:type="dxa"/>
            <w:vAlign w:val="bottom"/>
          </w:tcPr>
          <w:p>
            <w:pPr>
              <w:ind w:left="1880"/>
              <w:spacing w:after="0"/>
              <w:rPr>
                <w:sz w:val="20"/>
                <w:szCs w:val="20"/>
                <w:color w:val="auto"/>
              </w:rPr>
            </w:pPr>
            <w:r>
              <w:rPr>
                <w:rFonts w:ascii="Arial" w:cs="Arial" w:eastAsia="Arial" w:hAnsi="Arial"/>
                <w:sz w:val="18"/>
                <w:szCs w:val="18"/>
                <w:b w:val="1"/>
                <w:bCs w:val="1"/>
                <w:color w:val="auto"/>
              </w:rPr>
              <w:t>MM Asset Management Inc.</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Date: September 10, 2021</w:t>
            </w:r>
          </w:p>
        </w:tc>
        <w:tc>
          <w:tcPr>
            <w:tcW w:w="7520" w:type="dxa"/>
            <w:vAlign w:val="bottom"/>
          </w:tcPr>
          <w:p>
            <w:pPr>
              <w:ind w:left="1880"/>
              <w:spacing w:after="0"/>
              <w:rPr>
                <w:sz w:val="20"/>
                <w:szCs w:val="20"/>
                <w:color w:val="auto"/>
              </w:rPr>
            </w:pPr>
            <w:r>
              <w:rPr>
                <w:rFonts w:ascii="Arial" w:cs="Arial" w:eastAsia="Arial" w:hAnsi="Arial"/>
                <w:sz w:val="18"/>
                <w:szCs w:val="18"/>
                <w:color w:val="auto"/>
              </w:rPr>
              <w:t>By:  /s/ Hillel Meltz</w:t>
            </w:r>
          </w:p>
        </w:tc>
      </w:tr>
      <w:tr>
        <w:trPr>
          <w:trHeight w:val="216"/>
        </w:trPr>
        <w:tc>
          <w:tcPr>
            <w:tcW w:w="3760" w:type="dxa"/>
            <w:vAlign w:val="bottom"/>
          </w:tcPr>
          <w:p>
            <w:pPr>
              <w:spacing w:after="0"/>
              <w:rPr>
                <w:sz w:val="18"/>
                <w:szCs w:val="18"/>
                <w:color w:val="auto"/>
              </w:rPr>
            </w:pPr>
          </w:p>
        </w:tc>
        <w:tc>
          <w:tcPr>
            <w:tcW w:w="7520" w:type="dxa"/>
            <w:vAlign w:val="bottom"/>
          </w:tcPr>
          <w:p>
            <w:pPr>
              <w:ind w:left="2320"/>
              <w:spacing w:after="0"/>
              <w:rPr>
                <w:sz w:val="20"/>
                <w:szCs w:val="20"/>
                <w:color w:val="auto"/>
              </w:rPr>
            </w:pPr>
            <w:r>
              <w:rPr>
                <w:rFonts w:ascii="Arial" w:cs="Arial" w:eastAsia="Arial" w:hAnsi="Arial"/>
                <w:sz w:val="18"/>
                <w:szCs w:val="18"/>
                <w:color w:val="auto"/>
              </w:rPr>
              <w:t>Name: Hillel Meltz</w:t>
            </w:r>
          </w:p>
        </w:tc>
      </w:tr>
      <w:tr>
        <w:trPr>
          <w:trHeight w:val="230"/>
        </w:trPr>
        <w:tc>
          <w:tcPr>
            <w:tcW w:w="3760" w:type="dxa"/>
            <w:vAlign w:val="bottom"/>
          </w:tcPr>
          <w:p>
            <w:pPr>
              <w:spacing w:after="0"/>
              <w:rPr>
                <w:sz w:val="20"/>
                <w:szCs w:val="20"/>
                <w:color w:val="auto"/>
              </w:rPr>
            </w:pPr>
          </w:p>
        </w:tc>
        <w:tc>
          <w:tcPr>
            <w:tcW w:w="7520" w:type="dxa"/>
            <w:vAlign w:val="bottom"/>
          </w:tcPr>
          <w:p>
            <w:pPr>
              <w:ind w:left="2320"/>
              <w:spacing w:after="0"/>
              <w:rPr>
                <w:sz w:val="20"/>
                <w:szCs w:val="20"/>
                <w:color w:val="auto"/>
              </w:rPr>
            </w:pPr>
            <w:r>
              <w:rPr>
                <w:rFonts w:ascii="Arial" w:cs="Arial" w:eastAsia="Arial" w:hAnsi="Arial"/>
                <w:sz w:val="18"/>
                <w:szCs w:val="18"/>
                <w:color w:val="auto"/>
              </w:rPr>
              <w:t>Title: President</w:t>
            </w:r>
          </w:p>
        </w:tc>
      </w:tr>
      <w:tr>
        <w:trPr>
          <w:trHeight w:val="348"/>
        </w:trPr>
        <w:tc>
          <w:tcPr>
            <w:tcW w:w="3760" w:type="dxa"/>
            <w:vAlign w:val="bottom"/>
          </w:tcPr>
          <w:p>
            <w:pPr>
              <w:spacing w:after="0"/>
              <w:rPr>
                <w:sz w:val="24"/>
                <w:szCs w:val="24"/>
                <w:color w:val="auto"/>
              </w:rPr>
            </w:pPr>
          </w:p>
        </w:tc>
        <w:tc>
          <w:tcPr>
            <w:tcW w:w="7520" w:type="dxa"/>
            <w:vAlign w:val="bottom"/>
          </w:tcPr>
          <w:p>
            <w:pPr>
              <w:spacing w:after="0"/>
              <w:rPr>
                <w:sz w:val="24"/>
                <w:szCs w:val="24"/>
                <w:color w:val="auto"/>
              </w:rPr>
            </w:pPr>
          </w:p>
        </w:tc>
      </w:tr>
      <w:tr>
        <w:trPr>
          <w:trHeight w:val="74"/>
        </w:trPr>
        <w:tc>
          <w:tcPr>
            <w:tcW w:w="3760" w:type="dxa"/>
            <w:vAlign w:val="bottom"/>
            <w:shd w:val="clear" w:color="auto" w:fill="000000"/>
          </w:tcPr>
          <w:p>
            <w:pPr>
              <w:spacing w:after="0"/>
              <w:rPr>
                <w:sz w:val="6"/>
                <w:szCs w:val="6"/>
                <w:color w:val="auto"/>
              </w:rPr>
            </w:pPr>
          </w:p>
        </w:tc>
        <w:tc>
          <w:tcPr>
            <w:tcW w:w="7520" w:type="dxa"/>
            <w:vAlign w:val="bottom"/>
            <w:shd w:val="clear" w:color="auto" w:fill="000000"/>
          </w:tcPr>
          <w:p>
            <w:pPr>
              <w:spacing w:after="0"/>
              <w:rPr>
                <w:sz w:val="6"/>
                <w:szCs w:val="6"/>
                <w:color w:val="auto"/>
              </w:rPr>
            </w:pPr>
          </w:p>
        </w:tc>
      </w:tr>
    </w:tbl>
    <w:p>
      <w:pPr>
        <w:spacing w:after="0" w:line="1" w:lineRule="exact"/>
        <w:rPr>
          <w:sz w:val="20"/>
          <w:szCs w:val="20"/>
          <w:color w:val="auto"/>
        </w:rPr>
      </w:pPr>
    </w:p>
    <w:sectPr>
      <w:pgSz w:w="11900" w:h="16838" w:orient="portrait"/>
      <w:cols w:equalWidth="0" w:num="1">
        <w:col w:w="11280"/>
      </w:cols>
      <w:pgMar w:left="320" w:top="20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9"/>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lvl w:ilvl="1">
      <w:lvlJc w:val="left"/>
      <w:lvlText w:val="(%2)"/>
      <w:numFmt w:val="lowerLetter"/>
      <w:start w:val="9"/>
    </w:lvl>
  </w:abstractNum>
  <w:abstractNum w:abstractNumId="10">
    <w:nsid w:val="1190CDE7"/>
    <w:multiLevelType w:val="hybridMultilevel"/>
    <w:lvl w:ilvl="0">
      <w:lvlJc w:val="left"/>
      <w:lvlText w:val="*"/>
      <w:numFmt w:val="bullet"/>
      <w:start w:val="1"/>
    </w:lvl>
    <w:lvl w:ilvl="1">
      <w:lvlJc w:val="left"/>
      <w:lvlText w:val="(%2)"/>
      <w:numFmt w:val="lowerRoman"/>
      <w:start w:val="2"/>
    </w:lvl>
  </w:abstractNum>
  <w:abstractNum w:abstractNumId="11">
    <w:nsid w:val="66EF438D"/>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2021-09-10T10:08:46Z</dcterms:created>
  <dcterms:modified xsi:type="dcterms:W3CDTF">2021-09-10T10:08:46Z</dcterms:modified>
</cp:coreProperties>
</file>